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5A39922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813D8">
        <w:rPr>
          <w:rFonts w:ascii="Verdana" w:hAnsi="Verdana"/>
          <w:b/>
          <w:bCs/>
          <w:sz w:val="18"/>
          <w:szCs w:val="18"/>
        </w:rPr>
        <w:t xml:space="preserve">„Úklidy Ejpovických tunelů I. a II. </w:t>
      </w:r>
      <w:r w:rsidR="00E23DD0">
        <w:rPr>
          <w:rFonts w:ascii="Verdana" w:hAnsi="Verdana"/>
          <w:b/>
          <w:bCs/>
          <w:sz w:val="18"/>
          <w:szCs w:val="18"/>
        </w:rPr>
        <w:t>u</w:t>
      </w:r>
      <w:r w:rsidR="001813D8">
        <w:rPr>
          <w:rFonts w:ascii="Verdana" w:hAnsi="Verdana"/>
          <w:b/>
          <w:bCs/>
          <w:sz w:val="18"/>
          <w:szCs w:val="18"/>
        </w:rPr>
        <w:t xml:space="preserve"> OŘ Plzeň </w:t>
      </w:r>
      <w:proofErr w:type="gramStart"/>
      <w:r w:rsidR="001813D8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1813D8">
        <w:rPr>
          <w:rFonts w:ascii="Verdana" w:hAnsi="Verdana"/>
          <w:b/>
          <w:bCs/>
          <w:sz w:val="18"/>
          <w:szCs w:val="18"/>
        </w:rPr>
        <w:t>“,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2BA30B7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3DD0" w:rsidRPr="00E23DD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4422">
    <w:abstractNumId w:val="5"/>
  </w:num>
  <w:num w:numId="2" w16cid:durableId="1363745466">
    <w:abstractNumId w:val="1"/>
  </w:num>
  <w:num w:numId="3" w16cid:durableId="1887569467">
    <w:abstractNumId w:val="2"/>
  </w:num>
  <w:num w:numId="4" w16cid:durableId="549001945">
    <w:abstractNumId w:val="4"/>
  </w:num>
  <w:num w:numId="5" w16cid:durableId="1283344041">
    <w:abstractNumId w:val="0"/>
  </w:num>
  <w:num w:numId="6" w16cid:durableId="1072854092">
    <w:abstractNumId w:val="6"/>
  </w:num>
  <w:num w:numId="7" w16cid:durableId="1416246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3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3DD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2018-11-26T13:17:00Z</dcterms:created>
  <dcterms:modified xsi:type="dcterms:W3CDTF">2023-12-19T10:18:00Z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